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40" w:rsidRDefault="00974440" w:rsidP="00974440">
      <w:pPr>
        <w:jc w:val="both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672"/>
      </w:tblGrid>
      <w:tr w:rsidR="00974440" w:rsidTr="00326856">
        <w:trPr>
          <w:trHeight w:val="3211"/>
        </w:trPr>
        <w:tc>
          <w:tcPr>
            <w:tcW w:w="3964" w:type="dxa"/>
          </w:tcPr>
          <w:p w:rsidR="00974440" w:rsidRDefault="00974440" w:rsidP="00974440">
            <w:pPr>
              <w:jc w:val="both"/>
            </w:pPr>
            <w:r>
              <w:t>Согласовано: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  <w:r>
              <w:t>Глава администрации</w:t>
            </w:r>
          </w:p>
          <w:p w:rsidR="00974440" w:rsidRDefault="00974440" w:rsidP="00974440">
            <w:pPr>
              <w:jc w:val="both"/>
            </w:pPr>
            <w:r>
              <w:t>Карачаевского</w:t>
            </w:r>
          </w:p>
          <w:p w:rsidR="00974440" w:rsidRDefault="00974440" w:rsidP="00974440">
            <w:pPr>
              <w:jc w:val="both"/>
            </w:pPr>
            <w:r>
              <w:t>муниципального района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  <w:r>
              <w:t>____________С.А. Кущетеров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  <w:r>
              <w:t>25.12.2021г.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</w:p>
        </w:tc>
        <w:tc>
          <w:tcPr>
            <w:tcW w:w="709" w:type="dxa"/>
          </w:tcPr>
          <w:p w:rsidR="00974440" w:rsidRDefault="00974440" w:rsidP="00974440">
            <w:pPr>
              <w:jc w:val="both"/>
            </w:pPr>
          </w:p>
        </w:tc>
        <w:tc>
          <w:tcPr>
            <w:tcW w:w="4672" w:type="dxa"/>
          </w:tcPr>
          <w:p w:rsidR="00974440" w:rsidRDefault="00974440" w:rsidP="00974440">
            <w:pPr>
              <w:jc w:val="both"/>
            </w:pPr>
            <w:r>
              <w:t>Утверждаю: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  <w:r>
              <w:t>Председатель Общественного Совета</w:t>
            </w:r>
          </w:p>
          <w:p w:rsidR="00974440" w:rsidRDefault="00974440" w:rsidP="00974440">
            <w:pPr>
              <w:jc w:val="both"/>
            </w:pPr>
            <w:r>
              <w:t>при администрации Карачаевского</w:t>
            </w:r>
          </w:p>
          <w:p w:rsidR="00974440" w:rsidRDefault="00974440" w:rsidP="00974440">
            <w:pPr>
              <w:jc w:val="both"/>
            </w:pPr>
            <w:r>
              <w:t>муниципального района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  <w:r>
              <w:t>_____________ Р.А. Эбзеев</w:t>
            </w:r>
          </w:p>
          <w:p w:rsidR="00974440" w:rsidRDefault="00974440" w:rsidP="00974440">
            <w:pPr>
              <w:jc w:val="both"/>
            </w:pPr>
          </w:p>
          <w:p w:rsidR="00974440" w:rsidRDefault="00974440" w:rsidP="00974440">
            <w:pPr>
              <w:jc w:val="both"/>
            </w:pPr>
            <w:r>
              <w:t>25.12.2021г.</w:t>
            </w:r>
          </w:p>
        </w:tc>
      </w:tr>
    </w:tbl>
    <w:p w:rsidR="00974440" w:rsidRDefault="00974440" w:rsidP="00326856">
      <w:pPr>
        <w:jc w:val="both"/>
      </w:pPr>
    </w:p>
    <w:p w:rsidR="00974440" w:rsidRDefault="00974440" w:rsidP="00974440"/>
    <w:p w:rsidR="00974440" w:rsidRDefault="00974440" w:rsidP="00974440">
      <w:r>
        <w:t xml:space="preserve">План работы Общественного Совета при администрации </w:t>
      </w:r>
    </w:p>
    <w:p w:rsidR="00974440" w:rsidRDefault="00974440" w:rsidP="00974440">
      <w:r>
        <w:t>Карачаевского муниципального района на 2022 год</w:t>
      </w:r>
    </w:p>
    <w:p w:rsidR="00F3443C" w:rsidRDefault="00F3443C" w:rsidP="009744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818"/>
        <w:gridCol w:w="1804"/>
        <w:gridCol w:w="2390"/>
      </w:tblGrid>
      <w:tr w:rsidR="00F3443C" w:rsidTr="00326856">
        <w:tc>
          <w:tcPr>
            <w:tcW w:w="617" w:type="dxa"/>
          </w:tcPr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№</w:t>
            </w:r>
          </w:p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п/п</w:t>
            </w:r>
          </w:p>
        </w:tc>
        <w:tc>
          <w:tcPr>
            <w:tcW w:w="4818" w:type="dxa"/>
          </w:tcPr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Наименование мероприятий</w:t>
            </w:r>
          </w:p>
        </w:tc>
        <w:tc>
          <w:tcPr>
            <w:tcW w:w="1804" w:type="dxa"/>
          </w:tcPr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 xml:space="preserve">Срок </w:t>
            </w:r>
          </w:p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выполнения</w:t>
            </w:r>
          </w:p>
        </w:tc>
        <w:tc>
          <w:tcPr>
            <w:tcW w:w="2390" w:type="dxa"/>
          </w:tcPr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Ответственные за</w:t>
            </w:r>
          </w:p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выполнение</w:t>
            </w:r>
          </w:p>
        </w:tc>
      </w:tr>
      <w:tr w:rsidR="00F3443C" w:rsidTr="00323936">
        <w:tc>
          <w:tcPr>
            <w:tcW w:w="9629" w:type="dxa"/>
            <w:gridSpan w:val="4"/>
          </w:tcPr>
          <w:p w:rsidR="00F3443C" w:rsidRPr="00F3443C" w:rsidRDefault="00F3443C" w:rsidP="00974440">
            <w:pPr>
              <w:rPr>
                <w:b/>
              </w:rPr>
            </w:pPr>
            <w:r w:rsidRPr="00F3443C">
              <w:rPr>
                <w:b/>
              </w:rPr>
              <w:t>Участие в осуществлении местного самоуправления</w:t>
            </w:r>
          </w:p>
        </w:tc>
      </w:tr>
      <w:tr w:rsidR="00F3443C" w:rsidTr="00326856">
        <w:tc>
          <w:tcPr>
            <w:tcW w:w="617" w:type="dxa"/>
          </w:tcPr>
          <w:p w:rsidR="00F3443C" w:rsidRPr="00F3443C" w:rsidRDefault="00F3443C" w:rsidP="00974440">
            <w:r w:rsidRPr="00F3443C">
              <w:t>1</w:t>
            </w:r>
          </w:p>
        </w:tc>
        <w:tc>
          <w:tcPr>
            <w:tcW w:w="4818" w:type="dxa"/>
          </w:tcPr>
          <w:p w:rsidR="00F3443C" w:rsidRDefault="00326856" w:rsidP="00326856">
            <w:pPr>
              <w:jc w:val="both"/>
            </w:pPr>
            <w: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1804" w:type="dxa"/>
          </w:tcPr>
          <w:p w:rsidR="00F3443C" w:rsidRDefault="00326856" w:rsidP="00974440">
            <w:r>
              <w:t>В течение года</w:t>
            </w:r>
          </w:p>
        </w:tc>
        <w:tc>
          <w:tcPr>
            <w:tcW w:w="2390" w:type="dxa"/>
          </w:tcPr>
          <w:p w:rsidR="00F3443C" w:rsidRDefault="00C12ABD" w:rsidP="00326856">
            <w:pPr>
              <w:jc w:val="both"/>
            </w:pPr>
            <w:r>
              <w:t>Члены О</w:t>
            </w:r>
            <w:r w:rsidR="00326856">
              <w:t>бщественного Совета при администрации Карачаевского муни</w:t>
            </w:r>
            <w:r>
              <w:t>ципального района (далее-члены Общественного с</w:t>
            </w:r>
            <w:r w:rsidR="00326856">
              <w:t>овета)</w:t>
            </w:r>
          </w:p>
        </w:tc>
      </w:tr>
      <w:tr w:rsidR="00F3443C" w:rsidTr="00326856">
        <w:tc>
          <w:tcPr>
            <w:tcW w:w="617" w:type="dxa"/>
          </w:tcPr>
          <w:p w:rsidR="00F3443C" w:rsidRDefault="00326856" w:rsidP="00974440">
            <w:r>
              <w:t>2</w:t>
            </w:r>
          </w:p>
        </w:tc>
        <w:tc>
          <w:tcPr>
            <w:tcW w:w="4818" w:type="dxa"/>
          </w:tcPr>
          <w:p w:rsidR="00F3443C" w:rsidRDefault="00326856" w:rsidP="00326856">
            <w:pPr>
              <w:jc w:val="both"/>
            </w:pPr>
            <w:r>
              <w:t>Участие в отчетных собраниях по итогам работы главы администрации района и глав поселений района за 2022 год</w:t>
            </w:r>
          </w:p>
        </w:tc>
        <w:tc>
          <w:tcPr>
            <w:tcW w:w="1804" w:type="dxa"/>
          </w:tcPr>
          <w:p w:rsidR="00F3443C" w:rsidRDefault="00326856" w:rsidP="00974440">
            <w:r>
              <w:t>В течение года</w:t>
            </w:r>
          </w:p>
        </w:tc>
        <w:tc>
          <w:tcPr>
            <w:tcW w:w="2390" w:type="dxa"/>
          </w:tcPr>
          <w:p w:rsidR="00F3443C" w:rsidRDefault="00C12ABD" w:rsidP="00C12ABD">
            <w:pPr>
              <w:jc w:val="left"/>
            </w:pPr>
            <w:r>
              <w:t>Члены Общественного с</w:t>
            </w:r>
            <w:r w:rsidR="00326856">
              <w:t>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3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both"/>
            </w:pPr>
            <w:r>
              <w:t>Участие в работе комиссий при администрации района</w:t>
            </w:r>
          </w:p>
        </w:tc>
        <w:tc>
          <w:tcPr>
            <w:tcW w:w="1804" w:type="dxa"/>
          </w:tcPr>
          <w:p w:rsidR="00C12ABD" w:rsidRDefault="00C12ABD" w:rsidP="00C12ABD">
            <w:r>
              <w:t>В течение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1F1CB5">
        <w:tc>
          <w:tcPr>
            <w:tcW w:w="9629" w:type="dxa"/>
            <w:gridSpan w:val="4"/>
          </w:tcPr>
          <w:p w:rsidR="00C12ABD" w:rsidRPr="00326856" w:rsidRDefault="00C12ABD" w:rsidP="00C12ABD">
            <w:pPr>
              <w:rPr>
                <w:b/>
              </w:rPr>
            </w:pPr>
            <w:r w:rsidRPr="00326856">
              <w:rPr>
                <w:b/>
              </w:rPr>
              <w:t>Общественно значимые мероприятия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pPr>
              <w:jc w:val="both"/>
            </w:pPr>
            <w:r>
              <w:t>4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both"/>
            </w:pPr>
            <w:r>
              <w:t>Участие в мероприятиях, проводимых органами самоуправления района, по правовому, духовно-нравственному, военно-патриотическому воспитанию, пропаганде здорового образа жизни.</w:t>
            </w:r>
          </w:p>
          <w:p w:rsidR="00C12ABD" w:rsidRDefault="00C12ABD" w:rsidP="00C12ABD">
            <w:pPr>
              <w:jc w:val="both"/>
            </w:pPr>
            <w:r>
              <w:t xml:space="preserve">Мероприятия: День Победы, День памяти и скорби, День защиты детей, </w:t>
            </w:r>
            <w:r>
              <w:lastRenderedPageBreak/>
              <w:t xml:space="preserve">День молодежи, день пожилых людей и </w:t>
            </w:r>
            <w:proofErr w:type="spellStart"/>
            <w:r>
              <w:t>тд</w:t>
            </w:r>
            <w:proofErr w:type="spellEnd"/>
            <w:r>
              <w:t>.</w:t>
            </w:r>
          </w:p>
          <w:p w:rsidR="00C12ABD" w:rsidRDefault="00C12ABD" w:rsidP="00C12ABD">
            <w:pPr>
              <w:jc w:val="both"/>
            </w:pPr>
          </w:p>
        </w:tc>
        <w:tc>
          <w:tcPr>
            <w:tcW w:w="1804" w:type="dxa"/>
          </w:tcPr>
          <w:p w:rsidR="00C12ABD" w:rsidRDefault="00C12ABD" w:rsidP="00C12ABD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FF5648">
        <w:tc>
          <w:tcPr>
            <w:tcW w:w="9629" w:type="dxa"/>
            <w:gridSpan w:val="4"/>
          </w:tcPr>
          <w:p w:rsidR="00C12ABD" w:rsidRPr="002843D5" w:rsidRDefault="00C12ABD" w:rsidP="00C12ABD">
            <w:pPr>
              <w:rPr>
                <w:b/>
              </w:rPr>
            </w:pPr>
            <w:r w:rsidRPr="002843D5">
              <w:rPr>
                <w:b/>
              </w:rPr>
              <w:t>Информационное обеспечение</w:t>
            </w:r>
          </w:p>
        </w:tc>
      </w:tr>
      <w:tr w:rsidR="00C12ABD" w:rsidTr="002843D5">
        <w:trPr>
          <w:trHeight w:val="1093"/>
        </w:trPr>
        <w:tc>
          <w:tcPr>
            <w:tcW w:w="617" w:type="dxa"/>
          </w:tcPr>
          <w:p w:rsidR="00C12ABD" w:rsidRDefault="00C12ABD" w:rsidP="00C12ABD">
            <w:r>
              <w:t>5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both"/>
            </w:pPr>
            <w:r>
              <w:t>Освещение в СМИ информации о деятельности Общественного совета</w:t>
            </w:r>
          </w:p>
        </w:tc>
        <w:tc>
          <w:tcPr>
            <w:tcW w:w="1804" w:type="dxa"/>
          </w:tcPr>
          <w:p w:rsidR="00C12ABD" w:rsidRDefault="00C12ABD" w:rsidP="00C12ABD">
            <w:r>
              <w:t>Постоянно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совета, Секретарь Общественного совета</w:t>
            </w:r>
          </w:p>
        </w:tc>
      </w:tr>
      <w:tr w:rsidR="00C12ABD" w:rsidTr="00FA264F">
        <w:tc>
          <w:tcPr>
            <w:tcW w:w="9629" w:type="dxa"/>
            <w:gridSpan w:val="4"/>
          </w:tcPr>
          <w:p w:rsidR="00C12ABD" w:rsidRPr="002843D5" w:rsidRDefault="00C12ABD" w:rsidP="00C12ABD">
            <w:pPr>
              <w:rPr>
                <w:b/>
              </w:rPr>
            </w:pPr>
            <w:r w:rsidRPr="002843D5">
              <w:rPr>
                <w:b/>
              </w:rPr>
              <w:t>Организационные мероприятия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6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both"/>
            </w:pPr>
            <w:r>
              <w:t>Проведение заседания Общественного совета</w:t>
            </w:r>
          </w:p>
        </w:tc>
        <w:tc>
          <w:tcPr>
            <w:tcW w:w="1804" w:type="dxa"/>
          </w:tcPr>
          <w:p w:rsidR="00C12ABD" w:rsidRDefault="00C12ABD" w:rsidP="00C12ABD">
            <w:r>
              <w:t>Не реже 1 раза в квартал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совета,</w:t>
            </w:r>
          </w:p>
          <w:p w:rsidR="00C12ABD" w:rsidRDefault="00C12ABD" w:rsidP="00C12ABD">
            <w:pPr>
              <w:jc w:val="left"/>
            </w:pPr>
            <w:r>
              <w:t>Секретарь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7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Осуществление независимой экспертизы административных регламентов предоставления (исполнения) государственных и муниципальных услуг в рамках реализации ФЗ от 27 июля 2010 года №210-ФЗ «Об организации предоставления государственных и муниципальных услуг»</w:t>
            </w:r>
          </w:p>
        </w:tc>
        <w:tc>
          <w:tcPr>
            <w:tcW w:w="1804" w:type="dxa"/>
          </w:tcPr>
          <w:p w:rsidR="00C12ABD" w:rsidRDefault="00C12ABD" w:rsidP="00C12ABD">
            <w:r>
              <w:t>В течении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8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Осуществление общественной экспертизы проектов нормативных правовых актов, разработанных структурными подразделениями, органами администрации района</w:t>
            </w:r>
          </w:p>
        </w:tc>
        <w:tc>
          <w:tcPr>
            <w:tcW w:w="1804" w:type="dxa"/>
          </w:tcPr>
          <w:p w:rsidR="00C12ABD" w:rsidRDefault="00C12ABD" w:rsidP="00C12ABD">
            <w:r>
              <w:t>В течении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2843D5">
        <w:trPr>
          <w:trHeight w:val="423"/>
        </w:trPr>
        <w:tc>
          <w:tcPr>
            <w:tcW w:w="617" w:type="dxa"/>
          </w:tcPr>
          <w:p w:rsidR="00C12ABD" w:rsidRDefault="00C12ABD" w:rsidP="00C12ABD">
            <w:r>
              <w:t>9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Организация совместных встреч, консультаций, переговоров по вопросам, представляющим взаимный интерес</w:t>
            </w:r>
          </w:p>
        </w:tc>
        <w:tc>
          <w:tcPr>
            <w:tcW w:w="1804" w:type="dxa"/>
          </w:tcPr>
          <w:p w:rsidR="00C12ABD" w:rsidRDefault="00C12ABD" w:rsidP="00C12ABD">
            <w:r>
              <w:t>В течении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10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Проведение анализа обращения граждан в адрес органов местного самоуправления Карачаевского муниципального района</w:t>
            </w:r>
          </w:p>
        </w:tc>
        <w:tc>
          <w:tcPr>
            <w:tcW w:w="1804" w:type="dxa"/>
          </w:tcPr>
          <w:p w:rsidR="00C12ABD" w:rsidRDefault="00C12ABD" w:rsidP="00C12ABD">
            <w:r>
              <w:t>1 раз в полугодие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11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Проведение общественного контроля доступности объектов (помещений органов местного самоуправления) для маломобильных групп населения</w:t>
            </w:r>
          </w:p>
        </w:tc>
        <w:tc>
          <w:tcPr>
            <w:tcW w:w="1804" w:type="dxa"/>
          </w:tcPr>
          <w:p w:rsidR="00C12ABD" w:rsidRDefault="00C12ABD" w:rsidP="00C12ABD">
            <w:r>
              <w:t>2 квартал 2022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7D3636">
        <w:tc>
          <w:tcPr>
            <w:tcW w:w="9629" w:type="dxa"/>
            <w:gridSpan w:val="4"/>
          </w:tcPr>
          <w:p w:rsidR="00C12ABD" w:rsidRPr="005733CB" w:rsidRDefault="00C12ABD" w:rsidP="00C12ABD">
            <w:pPr>
              <w:rPr>
                <w:b/>
              </w:rPr>
            </w:pPr>
            <w:r w:rsidRPr="005733CB">
              <w:rPr>
                <w:b/>
              </w:rPr>
              <w:t>Вопросы для заслушивания на заседаниях</w:t>
            </w:r>
          </w:p>
        </w:tc>
      </w:tr>
      <w:tr w:rsidR="00C12ABD" w:rsidTr="005733CB">
        <w:trPr>
          <w:trHeight w:val="417"/>
        </w:trPr>
        <w:tc>
          <w:tcPr>
            <w:tcW w:w="617" w:type="dxa"/>
          </w:tcPr>
          <w:p w:rsidR="00C12ABD" w:rsidRDefault="00C12ABD" w:rsidP="00C12ABD">
            <w:r>
              <w:t>12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 xml:space="preserve">Рассмотрение плана работы Общественного Совета при администрации Карачаевского </w:t>
            </w:r>
            <w:r>
              <w:lastRenderedPageBreak/>
              <w:t>муниципального района на 2022 год с внесением изменений и дополнений.</w:t>
            </w:r>
          </w:p>
        </w:tc>
        <w:tc>
          <w:tcPr>
            <w:tcW w:w="1804" w:type="dxa"/>
          </w:tcPr>
          <w:p w:rsidR="00C12ABD" w:rsidRDefault="00C12ABD" w:rsidP="00C12ABD">
            <w:r>
              <w:lastRenderedPageBreak/>
              <w:t>1 квартал 2022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совета,</w:t>
            </w:r>
          </w:p>
          <w:p w:rsidR="00C12ABD" w:rsidRDefault="00C12ABD" w:rsidP="00C12ABD">
            <w:pPr>
              <w:jc w:val="left"/>
            </w:pPr>
            <w:r>
              <w:lastRenderedPageBreak/>
              <w:t>Секретарь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13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 xml:space="preserve">Об организации летного отдыха, оздоровление и занятости детей в 2022 году </w:t>
            </w:r>
          </w:p>
        </w:tc>
        <w:tc>
          <w:tcPr>
            <w:tcW w:w="1804" w:type="dxa"/>
          </w:tcPr>
          <w:p w:rsidR="00C12ABD" w:rsidRDefault="00C12ABD" w:rsidP="00C12ABD">
            <w:r>
              <w:t>2 квартал 2022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14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О развитии малого и среднего бизнеса на территории Карачаевского муниципального района</w:t>
            </w:r>
          </w:p>
        </w:tc>
        <w:tc>
          <w:tcPr>
            <w:tcW w:w="1804" w:type="dxa"/>
          </w:tcPr>
          <w:p w:rsidR="00C12ABD" w:rsidRDefault="00C12ABD" w:rsidP="00C12ABD">
            <w:r>
              <w:t>3 квартал 2022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15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>Об исполнении бюджета Карачаевского муниципального района за 2022 год и задачах на 2023 год</w:t>
            </w:r>
          </w:p>
        </w:tc>
        <w:tc>
          <w:tcPr>
            <w:tcW w:w="1804" w:type="dxa"/>
          </w:tcPr>
          <w:p w:rsidR="00C12ABD" w:rsidRDefault="00C12ABD" w:rsidP="00C12ABD">
            <w:r>
              <w:t>4 квартал 2022 года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</w:t>
            </w:r>
          </w:p>
        </w:tc>
      </w:tr>
      <w:tr w:rsidR="00C12ABD" w:rsidTr="00326856">
        <w:tc>
          <w:tcPr>
            <w:tcW w:w="617" w:type="dxa"/>
          </w:tcPr>
          <w:p w:rsidR="00C12ABD" w:rsidRDefault="00C12ABD" w:rsidP="00C12ABD">
            <w:r>
              <w:t>16</w:t>
            </w:r>
          </w:p>
        </w:tc>
        <w:tc>
          <w:tcPr>
            <w:tcW w:w="4818" w:type="dxa"/>
          </w:tcPr>
          <w:p w:rsidR="00C12ABD" w:rsidRDefault="00C12ABD" w:rsidP="00C12ABD">
            <w:pPr>
              <w:jc w:val="left"/>
            </w:pPr>
            <w:r>
              <w:t xml:space="preserve">         Об итогах деятельности Общественного Совета при администрации Карачаевского муниципального района за 2022 год</w:t>
            </w:r>
          </w:p>
          <w:p w:rsidR="00C12ABD" w:rsidRDefault="00C12ABD" w:rsidP="00C12ABD">
            <w:pPr>
              <w:jc w:val="left"/>
            </w:pPr>
            <w:r>
              <w:t xml:space="preserve">        Об утверждении плана работы Общественного Совета при администрации Карачаевского муниципального района на 2023 год</w:t>
            </w:r>
          </w:p>
          <w:p w:rsidR="00C12ABD" w:rsidRDefault="00C12ABD" w:rsidP="00C12ABD">
            <w:pPr>
              <w:jc w:val="left"/>
            </w:pPr>
          </w:p>
        </w:tc>
        <w:tc>
          <w:tcPr>
            <w:tcW w:w="1804" w:type="dxa"/>
          </w:tcPr>
          <w:p w:rsidR="00C12ABD" w:rsidRDefault="00C12ABD" w:rsidP="00C12ABD">
            <w:r>
              <w:t>4 квартал 2022 года</w:t>
            </w:r>
          </w:p>
          <w:p w:rsidR="00C12ABD" w:rsidRDefault="00C12ABD" w:rsidP="00C12ABD">
            <w:r>
              <w:t>(декабрь)</w:t>
            </w:r>
          </w:p>
        </w:tc>
        <w:tc>
          <w:tcPr>
            <w:tcW w:w="2390" w:type="dxa"/>
          </w:tcPr>
          <w:p w:rsidR="00C12ABD" w:rsidRDefault="00C12ABD" w:rsidP="00C12ABD">
            <w:pPr>
              <w:jc w:val="left"/>
            </w:pPr>
            <w:r>
              <w:t>Члены Общественного совета,</w:t>
            </w:r>
          </w:p>
          <w:p w:rsidR="00C12ABD" w:rsidRDefault="00C12ABD" w:rsidP="00C12ABD">
            <w:pPr>
              <w:jc w:val="left"/>
            </w:pPr>
            <w:r>
              <w:t>Секретарь Общественного совета</w:t>
            </w:r>
            <w:bookmarkStart w:id="0" w:name="_GoBack"/>
            <w:bookmarkEnd w:id="0"/>
          </w:p>
        </w:tc>
      </w:tr>
    </w:tbl>
    <w:p w:rsidR="00F3443C" w:rsidRDefault="00F3443C" w:rsidP="00974440"/>
    <w:sectPr w:rsidR="00F3443C" w:rsidSect="0032685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D"/>
    <w:rsid w:val="0001778D"/>
    <w:rsid w:val="001557C1"/>
    <w:rsid w:val="0020062D"/>
    <w:rsid w:val="00282044"/>
    <w:rsid w:val="002843D5"/>
    <w:rsid w:val="00326856"/>
    <w:rsid w:val="00347360"/>
    <w:rsid w:val="003D0A50"/>
    <w:rsid w:val="004C387C"/>
    <w:rsid w:val="005733CB"/>
    <w:rsid w:val="00974440"/>
    <w:rsid w:val="009D33D5"/>
    <w:rsid w:val="00B3541D"/>
    <w:rsid w:val="00BB510E"/>
    <w:rsid w:val="00C12ABD"/>
    <w:rsid w:val="00E508A8"/>
    <w:rsid w:val="00F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5C72A-D550-44C5-A9C3-BE364BC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DOSBIRUS OTAR</dc:creator>
  <cp:keywords/>
  <dc:description/>
  <cp:lastModifiedBy>DOSBIRUS OTAR</cp:lastModifiedBy>
  <cp:revision>6</cp:revision>
  <dcterms:created xsi:type="dcterms:W3CDTF">2022-01-21T09:46:00Z</dcterms:created>
  <dcterms:modified xsi:type="dcterms:W3CDTF">2022-01-24T09:16:00Z</dcterms:modified>
</cp:coreProperties>
</file>